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ind w:right="449" w:rightChars="214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asciiTheme="majorEastAsia" w:hAnsiTheme="majorEastAsia" w:eastAsiaTheme="majorEastAsia"/>
          <w:b/>
          <w:sz w:val="30"/>
          <w:szCs w:val="30"/>
        </w:rPr>
        <w:t>第六届中国盾构工程技术学术研讨会</w:t>
      </w:r>
    </w:p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asciiTheme="majorEastAsia" w:hAnsiTheme="majorEastAsia" w:eastAsiaTheme="majorEastAsia"/>
          <w:b/>
          <w:sz w:val="30"/>
          <w:szCs w:val="30"/>
        </w:rPr>
        <w:t>暨大直径盾构智能化施工技术国际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论坛参会注册表</w:t>
      </w:r>
    </w:p>
    <w:p>
      <w:pPr>
        <w:adjustRightInd w:val="0"/>
        <w:snapToGrid w:val="0"/>
        <w:spacing w:line="360" w:lineRule="exact"/>
        <w:jc w:val="center"/>
        <w:outlineLvl w:val="0"/>
        <w:rPr>
          <w:rFonts w:hint="default" w:asciiTheme="majorEastAsia" w:hAnsiTheme="majorEastAsia" w:eastAsiaTheme="majorEastAsia"/>
          <w:b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b/>
          <w:szCs w:val="21"/>
        </w:rPr>
        <w:t>时间：202</w:t>
      </w:r>
      <w:r>
        <w:rPr>
          <w:rFonts w:hint="eastAsia" w:asciiTheme="majorEastAsia" w:hAnsiTheme="majorEastAsia" w:eastAsiaTheme="majorEastAsia"/>
          <w:b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Cs w:val="21"/>
        </w:rPr>
        <w:t>年</w:t>
      </w:r>
      <w:r>
        <w:rPr>
          <w:rFonts w:hint="eastAsia" w:asciiTheme="majorEastAsia" w:hAnsiTheme="majorEastAsia" w:eastAsiaTheme="majorEastAsia"/>
          <w:b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Cs w:val="21"/>
        </w:rPr>
        <w:t>月</w:t>
      </w:r>
      <w:r>
        <w:rPr>
          <w:rFonts w:hint="eastAsia" w:asciiTheme="majorEastAsia" w:hAnsiTheme="majorEastAsia" w:eastAsiaTheme="majorEastAsia"/>
          <w:b/>
          <w:szCs w:val="21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szCs w:val="21"/>
        </w:rPr>
        <w:t>-</w:t>
      </w:r>
      <w:r>
        <w:rPr>
          <w:rFonts w:hint="eastAsia" w:asciiTheme="majorEastAsia" w:hAnsiTheme="majorEastAsia" w:eastAsiaTheme="majorEastAsia"/>
          <w:b/>
          <w:szCs w:val="21"/>
          <w:lang w:val="en-US" w:eastAsia="zh-CN"/>
        </w:rPr>
        <w:t>23</w:t>
      </w:r>
      <w:r>
        <w:rPr>
          <w:rFonts w:hint="eastAsia" w:asciiTheme="majorEastAsia" w:hAnsiTheme="majorEastAsia" w:eastAsiaTheme="majorEastAsia"/>
          <w:b/>
          <w:szCs w:val="21"/>
        </w:rPr>
        <w:t>日  地点：湖北</w:t>
      </w:r>
      <w:r>
        <w:rPr>
          <w:rFonts w:hint="eastAsia" w:asciiTheme="majorEastAsia" w:hAnsiTheme="majorEastAsia" w:eastAsiaTheme="majorEastAsia"/>
          <w:b/>
          <w:szCs w:val="21"/>
          <w:lang w:val="en-US" w:eastAsia="zh-CN"/>
        </w:rPr>
        <w:t>·</w:t>
      </w:r>
      <w:r>
        <w:rPr>
          <w:rFonts w:hint="eastAsia" w:asciiTheme="majorEastAsia" w:hAnsiTheme="majorEastAsia" w:eastAsiaTheme="majorEastAsia"/>
          <w:b/>
          <w:szCs w:val="21"/>
        </w:rPr>
        <w:t>武汉</w:t>
      </w:r>
      <w:r>
        <w:rPr>
          <w:rFonts w:hint="eastAsia" w:asciiTheme="majorEastAsia" w:hAnsiTheme="majorEastAsia" w:eastAsiaTheme="majorEastAsia"/>
          <w:b/>
          <w:szCs w:val="21"/>
          <w:lang w:val="en-US" w:eastAsia="zh-CN"/>
        </w:rPr>
        <w:t xml:space="preserve">  光谷会展中心</w:t>
      </w:r>
    </w:p>
    <w:tbl>
      <w:tblPr>
        <w:tblStyle w:val="2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843"/>
        <w:gridCol w:w="992"/>
        <w:gridCol w:w="993"/>
        <w:gridCol w:w="670"/>
        <w:gridCol w:w="843"/>
        <w:gridCol w:w="1842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" w:right="-65" w:rightChars="-3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5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是否为会员单位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参会费用： 2980元/人，协会会员单位、专家库专家注册费：2200元/人；</w:t>
            </w:r>
          </w:p>
          <w:p>
            <w:pPr>
              <w:widowControl/>
              <w:shd w:val="clear" w:color="auto" w:fill="FFFFFF"/>
              <w:spacing w:line="360" w:lineRule="auto"/>
              <w:ind w:firstLine="525" w:firstLineChars="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大专院校学生：1800元/人，协会理事单位一人免参会费用，其余人员享受会员价格。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（会务费含：会议资料、午餐、晚宴等，大会组委会推荐指定酒店，</w:t>
            </w:r>
            <w:r>
              <w:rPr>
                <w:rFonts w:hint="eastAsia" w:ascii="宋体" w:hAnsi="宋体"/>
                <w:b/>
                <w:bCs/>
                <w:szCs w:val="21"/>
              </w:rPr>
              <w:t>住宿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及交通费用</w:t>
            </w:r>
            <w:r>
              <w:rPr>
                <w:rFonts w:hint="eastAsia" w:ascii="宋体" w:hAnsi="宋体"/>
                <w:szCs w:val="21"/>
              </w:rPr>
              <w:t>自理。）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展台费用：□ 标准展台：￥25000元/个（3*2米，含三面围板、楣板、射灯、一桌两椅）</w:t>
            </w:r>
          </w:p>
          <w:p>
            <w:pPr>
              <w:spacing w:line="360" w:lineRule="auto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选择光地：￥3500元/平米，18平米起租，展台自行设计搭建。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会刊广告：□ 封底￥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□ 封二￥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 封三￥13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扉页￥10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 彩色内页￥6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元；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赞助费用：□ 晚宴赞助￥200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元、□ 大会资料袋赞助￥50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□ 茶歇赞助￥50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 笔/本赞助￥30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元、□ 吊绳、胸卡赞助￥30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 资料入袋￥20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 xml:space="preserve">元、 □ 易拉宝￥8000元/2个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参会条款：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  <w:r>
              <w:rPr>
                <w:rFonts w:ascii="宋体" w:hAnsi="宋体"/>
                <w:szCs w:val="21"/>
              </w:rPr>
              <w:t>预订展位（6平米）可获赠2位免费参会名额！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如参会人员较多，表格可复印填写。敬请清楚完整填写本注册表格，全部资料将绝对保密。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大会秘书处收到注册表后将发送参会确认书、酒店预定表等信息。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我公司选择方案: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总金额：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元人民币。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汇款信息：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 户 行：中国工商银行北京北新桥支行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账户名称：</w:t>
            </w:r>
            <w:r>
              <w:rPr>
                <w:rFonts w:hint="eastAsia" w:ascii="宋体" w:hAnsi="宋体"/>
                <w:szCs w:val="21"/>
              </w:rPr>
              <w:t>东方尚能咨询（北京）</w:t>
            </w:r>
            <w:r>
              <w:rPr>
                <w:rFonts w:ascii="宋体" w:hAnsi="宋体"/>
                <w:szCs w:val="21"/>
              </w:rPr>
              <w:t>有限公司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  号：0200004309</w:t>
            </w:r>
            <w:r>
              <w:rPr>
                <w:rFonts w:hint="eastAsia" w:ascii="宋体" w:hAnsi="宋体"/>
                <w:szCs w:val="21"/>
              </w:rPr>
              <w:t>020152190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请填写开票信息：</w:t>
            </w:r>
            <w:r>
              <w:rPr>
                <w:rFonts w:hint="eastAsia" w:ascii="宋体" w:hAnsi="宋体"/>
                <w:szCs w:val="21"/>
              </w:rPr>
              <w:t xml:space="preserve">     □  增值税普票          □  增值税专用票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单位名称：                                    纳税识别号：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注册地址、电话：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参会注册联系人：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杨玉萍 13683325329           </w:t>
            </w:r>
            <w:r>
              <w:rPr>
                <w:rFonts w:ascii="Arial" w:hAnsi="Arial" w:cs="Arial"/>
                <w:kern w:val="0"/>
                <w:szCs w:val="21"/>
              </w:rPr>
              <w:t>E</w:t>
            </w:r>
            <w:r>
              <w:rPr>
                <w:rFonts w:hint="eastAsia" w:ascii="Arial" w:hAnsi="Arial" w:cs="Arial"/>
                <w:kern w:val="0"/>
                <w:szCs w:val="21"/>
              </w:rPr>
              <w:t>-</w:t>
            </w:r>
            <w:r>
              <w:rPr>
                <w:rFonts w:ascii="Arial" w:hAnsi="Arial" w:cs="Arial"/>
                <w:kern w:val="0"/>
                <w:szCs w:val="21"/>
              </w:rPr>
              <w:t>mail: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yangyupingsx@163.com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确认签字：                    日期：    年    月     日</w:t>
            </w:r>
          </w:p>
        </w:tc>
      </w:tr>
    </w:tbl>
    <w:p/>
    <w:sectPr>
      <w:pgSz w:w="11906" w:h="16838"/>
      <w:pgMar w:top="1191" w:right="1689" w:bottom="1191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Njk1MjNiYTZmMWZiOTI2NTVhOTE2M2Q3MmQ3MGEifQ=="/>
    <w:docVar w:name="KSO_WPS_MARK_KEY" w:val="1c986ce5-98ff-4b45-a02b-8ea69a9da185"/>
  </w:docVars>
  <w:rsids>
    <w:rsidRoot w:val="0557408F"/>
    <w:rsid w:val="0557408F"/>
    <w:rsid w:val="24773664"/>
    <w:rsid w:val="52F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612</Words>
  <Characters>742</Characters>
  <Lines>0</Lines>
  <Paragraphs>0</Paragraphs>
  <TotalTime>0</TotalTime>
  <ScaleCrop>false</ScaleCrop>
  <LinksUpToDate>false</LinksUpToDate>
  <CharactersWithSpaces>932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2021-12-15T04:52:00Z</dcterms:created>
  <dc:creator>雨下的很认真</dc:creator>
  <cp:lastModifiedBy>©</cp:lastModifiedBy>
  <dcterms:modified xsi:type="dcterms:W3CDTF">2023-01-04T08:29:30Z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272F48BD563D4360AEF421A5EE6A356C</vt:lpwstr>
  </property>
</Properties>
</file>